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18" w:rsidRDefault="00103718" w:rsidP="00103718">
      <w:pPr>
        <w:spacing w:after="0"/>
        <w:jc w:val="center"/>
        <w:rPr>
          <w:rFonts w:ascii="Times New Roman" w:hAnsi="Times New Roman"/>
          <w:sz w:val="28"/>
          <w:szCs w:val="28"/>
        </w:rPr>
      </w:pPr>
      <w:r>
        <w:rPr>
          <w:rFonts w:ascii="Times New Roman" w:hAnsi="Times New Roman"/>
          <w:sz w:val="28"/>
          <w:szCs w:val="28"/>
        </w:rPr>
        <w:t xml:space="preserve">PROJEKTO  METU SURENKAMŲ EEĮ IR NB ATLIEKŲ </w:t>
      </w:r>
    </w:p>
    <w:p w:rsidR="00103718" w:rsidRDefault="00103718" w:rsidP="00103718">
      <w:pPr>
        <w:spacing w:after="0"/>
        <w:jc w:val="center"/>
        <w:rPr>
          <w:rFonts w:ascii="Times New Roman" w:hAnsi="Times New Roman"/>
          <w:sz w:val="28"/>
          <w:szCs w:val="28"/>
        </w:rPr>
      </w:pPr>
      <w:r>
        <w:rPr>
          <w:rFonts w:ascii="Times New Roman" w:hAnsi="Times New Roman"/>
          <w:sz w:val="28"/>
          <w:szCs w:val="28"/>
        </w:rPr>
        <w:t>PAVYZDŽIAI</w:t>
      </w:r>
    </w:p>
    <w:p w:rsidR="00103718" w:rsidRDefault="00103718" w:rsidP="00103718">
      <w:pPr>
        <w:spacing w:after="0"/>
        <w:jc w:val="both"/>
        <w:rPr>
          <w:rFonts w:ascii="Times New Roman" w:hAnsi="Times New Roman"/>
          <w:sz w:val="24"/>
          <w:szCs w:val="24"/>
        </w:rPr>
      </w:pPr>
    </w:p>
    <w:p w:rsidR="00103718" w:rsidRDefault="00103718" w:rsidP="00103718">
      <w:pPr>
        <w:spacing w:after="0"/>
        <w:ind w:firstLine="450"/>
        <w:jc w:val="both"/>
        <w:rPr>
          <w:rFonts w:ascii="Times New Roman" w:hAnsi="Times New Roman"/>
          <w:b/>
          <w:sz w:val="24"/>
          <w:szCs w:val="24"/>
        </w:rPr>
      </w:pPr>
      <w:r>
        <w:rPr>
          <w:rFonts w:ascii="Times New Roman" w:hAnsi="Times New Roman"/>
          <w:b/>
          <w:sz w:val="24"/>
          <w:szCs w:val="24"/>
        </w:rPr>
        <w:t>Elektros ir elektroninės įrangos pavyzdžiai (pagal kategorijas):</w:t>
      </w:r>
    </w:p>
    <w:p w:rsidR="00103718" w:rsidRDefault="00103718" w:rsidP="00103718">
      <w:pPr>
        <w:spacing w:after="0"/>
        <w:ind w:firstLine="450"/>
        <w:jc w:val="both"/>
        <w:rPr>
          <w:rFonts w:ascii="Times New Roman" w:hAnsi="Times New Roman"/>
          <w:sz w:val="16"/>
          <w:szCs w:val="16"/>
        </w:rPr>
      </w:pPr>
      <w:r>
        <w:rPr>
          <w:rFonts w:ascii="Times New Roman" w:hAnsi="Times New Roman"/>
          <w:sz w:val="24"/>
          <w:szCs w:val="24"/>
        </w:rPr>
        <w:t xml:space="preserve"> </w:t>
      </w:r>
    </w:p>
    <w:p w:rsidR="00103718" w:rsidRDefault="00103718" w:rsidP="00103718">
      <w:pPr>
        <w:spacing w:after="0"/>
        <w:ind w:firstLine="450"/>
        <w:jc w:val="both"/>
        <w:rPr>
          <w:rFonts w:ascii="Times New Roman" w:hAnsi="Times New Roman"/>
          <w:b/>
          <w:sz w:val="24"/>
          <w:szCs w:val="24"/>
        </w:rPr>
      </w:pPr>
      <w:r>
        <w:rPr>
          <w:rFonts w:ascii="Times New Roman" w:hAnsi="Times New Roman"/>
          <w:b/>
          <w:sz w:val="24"/>
          <w:szCs w:val="24"/>
        </w:rPr>
        <w:t xml:space="preserve">1. Stambūs namų apyvokos prietaisai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1.1. Stambūs šaldymo prietaisai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1.2. Šaldytuvai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1.3. Šaldikliai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1.4. Kiti stambūs maisto šaldymo, konservavimo ir saugojimo prietaisai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1.5. Skalbimo mašinos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1.6. Drabužių džiovintuvai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1.7. Indaplovės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1.8. Maisto ruošimo prietaisai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1.9. Elektrinės viryklės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1.10. Elektrinės viryklėlės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1.11. Mikrobangų krosnelės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1.12. Kiti stambūs maisto ruošimo ir kitokio maisto apdorojimo prietaisai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1.13. Elektriniai šildymo prietaisai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1.14. Elektriniai radiatoriai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1.15. Kiti stambūs kambarių, lovų, sėdimųjų baldų šildymo prietaisai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1.16. Elektriniai ventiliatoriai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1.17. Oro kondicionavimo prietaisai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1.18. Kita ventiliavimo, oro traukos ir kondicionavimo įranga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1.19. Kiti stambūs namų apyvokos prietaisai </w:t>
      </w:r>
    </w:p>
    <w:p w:rsidR="00103718" w:rsidRDefault="00103718" w:rsidP="00103718">
      <w:pPr>
        <w:spacing w:after="0"/>
        <w:ind w:firstLine="450"/>
        <w:jc w:val="both"/>
        <w:rPr>
          <w:rFonts w:ascii="Times New Roman" w:hAnsi="Times New Roman"/>
          <w:sz w:val="16"/>
          <w:szCs w:val="16"/>
        </w:rPr>
      </w:pPr>
    </w:p>
    <w:p w:rsidR="00103718" w:rsidRDefault="00103718" w:rsidP="00103718">
      <w:pPr>
        <w:spacing w:after="0"/>
        <w:ind w:firstLine="450"/>
        <w:jc w:val="both"/>
        <w:rPr>
          <w:rFonts w:ascii="Times New Roman" w:hAnsi="Times New Roman"/>
          <w:b/>
          <w:sz w:val="24"/>
          <w:szCs w:val="24"/>
        </w:rPr>
      </w:pPr>
      <w:r>
        <w:rPr>
          <w:rFonts w:ascii="Times New Roman" w:hAnsi="Times New Roman"/>
          <w:b/>
          <w:sz w:val="24"/>
          <w:szCs w:val="24"/>
        </w:rPr>
        <w:t xml:space="preserve">2. Smulkūs namų apyvokos prietaisai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2.1. Dulkių siurbliai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2.2. Kilimų valymo prietaisai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2.3. Kiti valymo prietaisai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2.4. Siuvimo, mezgimo, audimo ir kitokie tekstilės gaminių apdorojimo prietaisai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2.5. Lygintuvai ir kiti skalbinių lyginimo, gręžimo bei kitokios priežiūros prietaisai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2.6. Skrudintuvai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2.7. Keptuvės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2.8. Smulkintuvai, kavamalės ir talpyklų ar pakuočių atidarymo ar sandarinimo įranga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2.9. Elektriniai peiliai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2.10. Plaukų kirpimo, džiovinimo, dantų valymo, skutimosi ir masažavimo prietaisai bei kiti kūno priežiūros prietaisai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2.11. Rankiniai ir staliniai laikrodžiai bei laiko matavimo, rodymo ar fiksavimo įranga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2.12. Svarstyklės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2.13. Kiti smulkūs namų apyvokos prietaisai </w:t>
      </w:r>
    </w:p>
    <w:p w:rsidR="00103718" w:rsidRDefault="00103718" w:rsidP="00103718">
      <w:pPr>
        <w:spacing w:after="0"/>
        <w:ind w:firstLine="450"/>
        <w:jc w:val="both"/>
        <w:rPr>
          <w:rFonts w:ascii="Times New Roman" w:hAnsi="Times New Roman"/>
          <w:sz w:val="16"/>
          <w:szCs w:val="16"/>
        </w:rPr>
      </w:pPr>
    </w:p>
    <w:p w:rsidR="00103718" w:rsidRDefault="00103718" w:rsidP="00103718">
      <w:pPr>
        <w:spacing w:after="0"/>
        <w:ind w:firstLine="450"/>
        <w:jc w:val="both"/>
        <w:rPr>
          <w:rFonts w:ascii="Times New Roman" w:hAnsi="Times New Roman"/>
          <w:sz w:val="16"/>
          <w:szCs w:val="16"/>
        </w:rPr>
      </w:pPr>
    </w:p>
    <w:p w:rsidR="00103718" w:rsidRDefault="00103718" w:rsidP="00103718">
      <w:pPr>
        <w:spacing w:after="0"/>
        <w:ind w:firstLine="450"/>
        <w:jc w:val="both"/>
        <w:rPr>
          <w:rFonts w:ascii="Times New Roman" w:hAnsi="Times New Roman"/>
          <w:b/>
          <w:sz w:val="24"/>
          <w:szCs w:val="24"/>
        </w:rPr>
      </w:pPr>
      <w:r>
        <w:rPr>
          <w:rFonts w:ascii="Times New Roman" w:hAnsi="Times New Roman"/>
          <w:b/>
          <w:sz w:val="24"/>
          <w:szCs w:val="24"/>
        </w:rPr>
        <w:t xml:space="preserve">3. IT ir telekomunikacinė įranga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3.1. Centralizuoto duomenų apdorojimo įranga: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lastRenderedPageBreak/>
        <w:t xml:space="preserve">3.1.1. Universalieji komplektai (serverinės įrangos komplektai)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3.1.2. Minikompiuteriai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3.1.3. Spausdintuvų blokai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3.2. Asmeninio naudojimo IT ir telekomunikacinė įranga: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3.2.1. Asmeniniai kompiuteriai (kartu su centriniu procesoriumi, pele, monitoriumi ir klaviatūra)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3.2.2. Nešiojamieji kompiuteriai (kartu su centriniu procesoriumi, pele, monitoriumi ir klaviatūra)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3.2.3. Kompiuterinės užrašų knygelės 13</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3.2.4. Delniniai kompiuteriai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3.2.5. Spausdintuvai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3.2.6. Kopijavimo įranga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3.2.7. Elektrinės ir elektroninės rašomosios mašinėlės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3.2.8. Kišeninės ir stalinės skaičiavimo mašinėlės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3.2.9. Kita elektroninio informacijos rinkimo, saugojimo, apdorojimo, pateikimo ar perdavimo įranga ir produktai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3.2.10. Vartotojų terminalai ir sistemos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3.2.11. Faksimiliniai aparatai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3.2.12. Teleksai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3.2.13. Telefonai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3.2.14. Taksofonai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3.2.15. Bevieliai telefonai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3.2.16. Mobilieji telefonai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3.2.17. Atsakiklių sistemos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3.2.18. Kiti garso, vaizdo ar kitos informacijos perdavimo telekomunikacinėmis priemonėmis produktai ar įranga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3.3. Kita IT ir telekomunikacinė įranga bei kartu naudojamos jos dalys (pvz., kompiuterių klaviatūros, pelės, monitoriai, mobiliųjų telefonų krovikliai ir pan.)</w:t>
      </w:r>
    </w:p>
    <w:p w:rsidR="00103718" w:rsidRDefault="00103718" w:rsidP="00103718">
      <w:pPr>
        <w:spacing w:after="0"/>
        <w:ind w:firstLine="450"/>
        <w:jc w:val="both"/>
        <w:rPr>
          <w:rFonts w:ascii="Times New Roman" w:hAnsi="Times New Roman"/>
          <w:sz w:val="16"/>
          <w:szCs w:val="16"/>
        </w:rPr>
      </w:pPr>
    </w:p>
    <w:p w:rsidR="00103718" w:rsidRDefault="00103718" w:rsidP="00103718">
      <w:pPr>
        <w:spacing w:after="0"/>
        <w:ind w:firstLine="450"/>
        <w:jc w:val="both"/>
        <w:rPr>
          <w:rFonts w:ascii="Times New Roman" w:hAnsi="Times New Roman"/>
          <w:b/>
          <w:sz w:val="24"/>
          <w:szCs w:val="24"/>
        </w:rPr>
      </w:pPr>
      <w:r>
        <w:rPr>
          <w:rFonts w:ascii="Times New Roman" w:hAnsi="Times New Roman"/>
          <w:b/>
          <w:sz w:val="24"/>
          <w:szCs w:val="24"/>
        </w:rPr>
        <w:t xml:space="preserve">4. Vartojimo įranga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4.1. Radijo aparatai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4.2. Televizoriai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4.3. Vaizdo kameros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4.4. Vaizdo grotuvai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4.5. Garso grotuvai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4.6. Garso stiprintuvai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4.7. Muzikos instrumentai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4.8. Fotoaparatai ir kiti garso ar vaizdo įrašymo ar atkūrimo įtaisai ar įranga, įskaitant signalus ar kitas garso ar vaizdo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paskirstymo technologijas, išskyrus telekomunikacijų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4.9. Kita vartojimo įranga bei kartu naudojamos jos dalys (pvz., televizorių, vaizdo ar garso grotuvų nuotolinio valdymo pulteliai, ausinės, mikrofonai ir pan.)</w:t>
      </w:r>
    </w:p>
    <w:p w:rsidR="00103718" w:rsidRDefault="00103718" w:rsidP="00103718">
      <w:pPr>
        <w:spacing w:after="0"/>
        <w:ind w:firstLine="450"/>
        <w:jc w:val="both"/>
        <w:rPr>
          <w:rFonts w:ascii="Times New Roman" w:hAnsi="Times New Roman"/>
          <w:sz w:val="24"/>
          <w:szCs w:val="24"/>
        </w:rPr>
      </w:pPr>
    </w:p>
    <w:p w:rsidR="00103718" w:rsidRDefault="00103718" w:rsidP="00103718">
      <w:pPr>
        <w:spacing w:after="0"/>
        <w:ind w:firstLine="450"/>
        <w:jc w:val="both"/>
        <w:rPr>
          <w:rFonts w:ascii="Times New Roman" w:hAnsi="Times New Roman"/>
          <w:b/>
          <w:sz w:val="24"/>
          <w:szCs w:val="24"/>
        </w:rPr>
      </w:pPr>
    </w:p>
    <w:p w:rsidR="00103718" w:rsidRDefault="00103718" w:rsidP="00103718">
      <w:pPr>
        <w:spacing w:after="0"/>
        <w:ind w:firstLine="450"/>
        <w:jc w:val="both"/>
        <w:rPr>
          <w:rFonts w:ascii="Times New Roman" w:hAnsi="Times New Roman"/>
          <w:b/>
          <w:sz w:val="24"/>
          <w:szCs w:val="24"/>
        </w:rPr>
      </w:pPr>
      <w:r>
        <w:rPr>
          <w:rFonts w:ascii="Times New Roman" w:hAnsi="Times New Roman"/>
          <w:b/>
          <w:sz w:val="24"/>
          <w:szCs w:val="24"/>
        </w:rPr>
        <w:lastRenderedPageBreak/>
        <w:t>5. Apšvietimo įranga (pastaba: už apšvietimo įrangos atliekas taškai nebus skiriami)</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5.1. Fluorescencinių lempų šviestuvai, išskyrus buityje naudojamus šviestuvus</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5.2. Tiesios fluorescencinės lempos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5.3. Kompaktinės fluorescencinės lempos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5.4. Didelio ryškumo išlydžio lempos, įskaitant suslėgto natrio lempas ir metalų halidų lempas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5.5. Ţemo slėgio natrio lempos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5.6. Kita apšvietimo įranga arba įranga, skirta šviesai skleisti ar reguliuoti, išskyrus volframines lemputes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5.7. Kita apšvietimo įranga </w:t>
      </w:r>
    </w:p>
    <w:p w:rsidR="00103718" w:rsidRDefault="00103718" w:rsidP="00103718">
      <w:pPr>
        <w:spacing w:after="0"/>
        <w:ind w:firstLine="450"/>
        <w:jc w:val="both"/>
        <w:rPr>
          <w:rFonts w:ascii="Times New Roman" w:hAnsi="Times New Roman"/>
          <w:sz w:val="24"/>
          <w:szCs w:val="24"/>
        </w:rPr>
      </w:pPr>
    </w:p>
    <w:p w:rsidR="00103718" w:rsidRDefault="00103718" w:rsidP="00103718">
      <w:pPr>
        <w:spacing w:after="0"/>
        <w:ind w:firstLine="450"/>
        <w:jc w:val="both"/>
        <w:rPr>
          <w:rFonts w:ascii="Times New Roman" w:hAnsi="Times New Roman"/>
          <w:b/>
          <w:sz w:val="24"/>
          <w:szCs w:val="24"/>
        </w:rPr>
      </w:pPr>
      <w:r>
        <w:rPr>
          <w:rFonts w:ascii="Times New Roman" w:hAnsi="Times New Roman"/>
          <w:b/>
          <w:sz w:val="24"/>
          <w:szCs w:val="24"/>
        </w:rPr>
        <w:t xml:space="preserve">6. Elektriniai ir elektroniniai įrankiai (išskyrus stambius stacionarius pramoninius prietaisus)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6.1. Grąžtai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6.2. Pjūklai</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6.3. Siuvimo mašinos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6.4. Tekinimo, malimo, šlifavimo, smulkinimo, pjovimo, kapojimo, kirpimo, gręžimo, skylių darymo, perforavimo, lankstymo, lenkimo ar panašaus medžio, metalo ar kitų medžiagų apdorojimo įranga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6.5. Kniedijimo, kalimo, veržimo arba kniedžių, vinių, varžtų ištraukimo ar panašios paskirties įrankiai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6.6. Virinimo, litavimo ar panašios paskirties įrankiai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6.7. Skystų ar dujinių medžiagų purškimo, skleidimo, paskirstymo ar kitokio apdorojimo kitomis priemonėmis įranga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6.8. Vejos pjovimo ar kitų sodo darbų įrankiai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6.9. Kiti elektriniai ir elektroniniai įrankiai (išskyrus stambius stacionarius pramoninius prietaisus) </w:t>
      </w:r>
    </w:p>
    <w:p w:rsidR="00103718" w:rsidRDefault="00103718" w:rsidP="00103718">
      <w:pPr>
        <w:spacing w:after="0"/>
        <w:ind w:firstLine="450"/>
        <w:jc w:val="both"/>
        <w:rPr>
          <w:rFonts w:ascii="Times New Roman" w:hAnsi="Times New Roman"/>
          <w:sz w:val="16"/>
          <w:szCs w:val="16"/>
        </w:rPr>
      </w:pPr>
    </w:p>
    <w:p w:rsidR="00103718" w:rsidRDefault="00103718" w:rsidP="00103718">
      <w:pPr>
        <w:spacing w:after="0"/>
        <w:ind w:firstLine="450"/>
        <w:jc w:val="both"/>
        <w:rPr>
          <w:rFonts w:ascii="Times New Roman" w:hAnsi="Times New Roman"/>
          <w:b/>
          <w:sz w:val="24"/>
          <w:szCs w:val="24"/>
        </w:rPr>
      </w:pPr>
      <w:r>
        <w:rPr>
          <w:rFonts w:ascii="Times New Roman" w:hAnsi="Times New Roman"/>
          <w:b/>
          <w:sz w:val="24"/>
          <w:szCs w:val="24"/>
        </w:rPr>
        <w:t xml:space="preserve">7. Žaislai, laisvalaikio ir sporto įranga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7.1. Elektriniai traukinukai ar lenktyninių automobilių komplektai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7.2. Rankiniai vaizdo žaidimų pultai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7.3. Vaizdo žaidimai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7.4. Kompiuteriai, naudojami dviračiuose, nardymo, bėgimo, irklavimo ir kitoje įrangoje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7.5. Elektrinių ar elektroninių komponentų turinti sporto įranga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7.6. Monetiniai aparatai 14</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7.8. Kiti žaislai, laisvalaikio ir sporto įranga </w:t>
      </w:r>
    </w:p>
    <w:p w:rsidR="00103718" w:rsidRDefault="00103718" w:rsidP="00103718">
      <w:pPr>
        <w:spacing w:after="0"/>
        <w:ind w:firstLine="450"/>
        <w:jc w:val="both"/>
        <w:rPr>
          <w:rFonts w:ascii="Times New Roman" w:hAnsi="Times New Roman"/>
          <w:sz w:val="16"/>
          <w:szCs w:val="16"/>
        </w:rPr>
      </w:pPr>
    </w:p>
    <w:p w:rsidR="00103718" w:rsidRDefault="00103718" w:rsidP="00103718">
      <w:pPr>
        <w:spacing w:after="0"/>
        <w:ind w:firstLine="450"/>
        <w:jc w:val="both"/>
        <w:rPr>
          <w:rFonts w:ascii="Times New Roman" w:hAnsi="Times New Roman"/>
          <w:b/>
          <w:sz w:val="24"/>
          <w:szCs w:val="24"/>
        </w:rPr>
      </w:pPr>
      <w:r>
        <w:rPr>
          <w:rFonts w:ascii="Times New Roman" w:hAnsi="Times New Roman"/>
          <w:b/>
          <w:sz w:val="24"/>
          <w:szCs w:val="24"/>
        </w:rPr>
        <w:t xml:space="preserve">8. Medicininiai prietaisai (išskyrus implantuotus ir infekuotus produktus)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8.1. Radioterapijos įranga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8.2. Kardiologiniai aparatai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8.3. Dializės aparatai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8.4. Plaučių respiratoriai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8.5. Branduolinės medicinos aparatai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8.6. Laboratorinė įranga in-vitro diagnozėms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8.7. Analizatoriai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lastRenderedPageBreak/>
        <w:t xml:space="preserve">8.8. Šaldymo kameros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8.9. Vaisingumo testai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8.10. Kiti ligos, sužeidimo ar negalios nustatymo, apsaugojimo nuo jų, stebėjimo, gydymo, palengvinimo aparatai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8.11. Kiti medicininiai prietaisai (išskyrus implantuotus ir infekuotus produktus) </w:t>
      </w:r>
    </w:p>
    <w:p w:rsidR="00103718" w:rsidRDefault="00103718" w:rsidP="00103718">
      <w:pPr>
        <w:spacing w:after="0"/>
        <w:ind w:firstLine="450"/>
        <w:jc w:val="both"/>
        <w:rPr>
          <w:rFonts w:ascii="Times New Roman" w:hAnsi="Times New Roman"/>
          <w:sz w:val="16"/>
          <w:szCs w:val="16"/>
        </w:rPr>
      </w:pPr>
    </w:p>
    <w:p w:rsidR="00103718" w:rsidRDefault="00103718" w:rsidP="00103718">
      <w:pPr>
        <w:spacing w:after="0"/>
        <w:ind w:firstLine="450"/>
        <w:jc w:val="both"/>
        <w:rPr>
          <w:rFonts w:ascii="Times New Roman" w:hAnsi="Times New Roman"/>
          <w:b/>
          <w:sz w:val="24"/>
          <w:szCs w:val="24"/>
        </w:rPr>
      </w:pPr>
      <w:r>
        <w:rPr>
          <w:rFonts w:ascii="Times New Roman" w:hAnsi="Times New Roman"/>
          <w:b/>
          <w:sz w:val="24"/>
          <w:szCs w:val="24"/>
        </w:rPr>
        <w:t xml:space="preserve">9. Stebėsenos ir kontrolės prietaisai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9.1. Dūmų detektoriai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9.2. Šilumos reguliatoriai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9.3. Termostatai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9.4. Matavimo, svėrimo ar derinimo prietaisai, naudojami kaip buitinė ar laboratorijų įranga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9.5. Kiti stebėjimo ir kontrolės prietaisai, naudojami pramoniniuose įrenginiuose (pvz., valdymo pultuose)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9.6. Kiti stebėsenos ir kontrolės prietaisai </w:t>
      </w:r>
    </w:p>
    <w:p w:rsidR="00103718" w:rsidRDefault="00103718" w:rsidP="00103718">
      <w:pPr>
        <w:spacing w:after="0"/>
        <w:ind w:firstLine="450"/>
        <w:jc w:val="both"/>
        <w:rPr>
          <w:rFonts w:ascii="Times New Roman" w:hAnsi="Times New Roman"/>
          <w:sz w:val="16"/>
          <w:szCs w:val="16"/>
        </w:rPr>
      </w:pPr>
    </w:p>
    <w:p w:rsidR="00103718" w:rsidRDefault="00103718" w:rsidP="00103718">
      <w:pPr>
        <w:spacing w:after="0"/>
        <w:ind w:firstLine="450"/>
        <w:jc w:val="both"/>
        <w:rPr>
          <w:rFonts w:ascii="Times New Roman" w:hAnsi="Times New Roman"/>
          <w:b/>
          <w:sz w:val="24"/>
          <w:szCs w:val="24"/>
        </w:rPr>
      </w:pPr>
      <w:r>
        <w:rPr>
          <w:rFonts w:ascii="Times New Roman" w:hAnsi="Times New Roman"/>
          <w:b/>
          <w:sz w:val="24"/>
          <w:szCs w:val="24"/>
        </w:rPr>
        <w:t xml:space="preserve">10. Automatiniai daiktų išdavimo įtaisai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10.1. Automatiniai karštų gėrimų išdavimo įtaisai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10.2. Automatiniai karštų ar šaltų butelių ar skardinių išdavimo įtaisai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10.3. Automatiniai kietų produktų išdavimo įtaisai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 xml:space="preserve">10.4. Automatiniai pinigų išdavimo įtaisai </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10.5. Visi įtaisai, automatiškai išduodantys bet kuriuos produktus.</w:t>
      </w:r>
    </w:p>
    <w:p w:rsidR="00103718" w:rsidRDefault="00103718" w:rsidP="00103718">
      <w:pPr>
        <w:spacing w:after="0"/>
        <w:ind w:firstLine="806"/>
        <w:jc w:val="both"/>
        <w:rPr>
          <w:rFonts w:ascii="Times New Roman" w:hAnsi="Times New Roman"/>
          <w:sz w:val="24"/>
          <w:szCs w:val="24"/>
        </w:rPr>
      </w:pPr>
    </w:p>
    <w:p w:rsidR="00103718" w:rsidRDefault="00103718" w:rsidP="00103718">
      <w:pPr>
        <w:spacing w:after="0"/>
        <w:ind w:firstLine="450"/>
        <w:jc w:val="both"/>
        <w:rPr>
          <w:rFonts w:ascii="Times New Roman" w:hAnsi="Times New Roman"/>
          <w:b/>
          <w:sz w:val="28"/>
          <w:szCs w:val="28"/>
        </w:rPr>
      </w:pPr>
    </w:p>
    <w:p w:rsidR="00103718" w:rsidRDefault="00103718" w:rsidP="00103718">
      <w:pPr>
        <w:spacing w:after="0"/>
        <w:ind w:firstLine="450"/>
        <w:jc w:val="both"/>
        <w:rPr>
          <w:rFonts w:ascii="Times New Roman" w:hAnsi="Times New Roman"/>
          <w:b/>
          <w:sz w:val="28"/>
          <w:szCs w:val="28"/>
        </w:rPr>
      </w:pPr>
      <w:r>
        <w:rPr>
          <w:rFonts w:ascii="Times New Roman" w:hAnsi="Times New Roman"/>
          <w:b/>
          <w:sz w:val="28"/>
          <w:szCs w:val="28"/>
        </w:rPr>
        <w:t>Nešiojamųjų baterijų pavyzdžiai</w:t>
      </w:r>
    </w:p>
    <w:p w:rsidR="00103718" w:rsidRDefault="00103718" w:rsidP="00103718">
      <w:pPr>
        <w:spacing w:after="0"/>
        <w:ind w:firstLine="450"/>
        <w:jc w:val="both"/>
        <w:rPr>
          <w:rFonts w:ascii="Times New Roman" w:hAnsi="Times New Roman"/>
          <w:b/>
          <w:sz w:val="24"/>
          <w:szCs w:val="24"/>
        </w:rPr>
      </w:pP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Tai sandarios baterijos, kuriuos vartotojas galėtų nesunkiai nešti rankose. Šiai rūšiai priskiriamos bet kurios baterijos, kurias vartotojai paprastai gali naudoti buityje. Pavyzdžiui, vieno elemento baterijos (AA, AAA tipo baterijos ir pan.), taip pat baterijos, kurias vartotojai naudoja žaisluose ir buitiniuose prietaisuose, pavyzdžiui, elektriniuose dantų šepetukuose, skustuvuose ir rankiniuose dulkių siurbliuose (įskaitant panašią įrangą, naudojamą mokyklose, parduotuvėse) ir pan.</w:t>
      </w:r>
    </w:p>
    <w:p w:rsidR="00103718" w:rsidRDefault="00103718" w:rsidP="00103718">
      <w:pPr>
        <w:spacing w:after="0"/>
        <w:ind w:firstLine="450"/>
        <w:jc w:val="both"/>
        <w:rPr>
          <w:rFonts w:ascii="Times New Roman" w:hAnsi="Times New Roman"/>
          <w:sz w:val="24"/>
          <w:szCs w:val="24"/>
        </w:rPr>
      </w:pPr>
      <w:r>
        <w:rPr>
          <w:rFonts w:ascii="Times New Roman" w:hAnsi="Times New Roman"/>
          <w:sz w:val="24"/>
          <w:szCs w:val="24"/>
        </w:rPr>
        <w:t>Nešiojamosios baterijos skirstomi į tris pagrindinius tipus: neįkraunamos (vienkartinės), sagos formos elementai ir įkraunamos.</w:t>
      </w:r>
    </w:p>
    <w:p w:rsidR="00823A30" w:rsidRDefault="00823A30">
      <w:bookmarkStart w:id="0" w:name="_GoBack"/>
      <w:bookmarkEnd w:id="0"/>
    </w:p>
    <w:sectPr w:rsidR="00823A3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18"/>
    <w:rsid w:val="00103718"/>
    <w:rsid w:val="00823A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7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7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2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4294967295</TotalTime>
  <Pages>1</Pages>
  <Words>4433</Words>
  <Characters>2527</Characters>
  <Application>Microsoft Office Word</Application>
  <DocSecurity>0</DocSecurity>
  <Lines>21</Lines>
  <Paragraphs>13</Paragraphs>
  <ScaleCrop>false</ScaleCrop>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GIA-USER</dc:creator>
  <cp:keywords/>
  <dc:description/>
  <cp:lastModifiedBy>GIA-USER</cp:lastModifiedBy>
  <cp:revision>2</cp:revision>
  <dcterms:created xsi:type="dcterms:W3CDTF">2015-02-11T08:46:00Z</dcterms:created>
  <dcterms:modified xsi:type="dcterms:W3CDTF">2015-02-11T08:45:00Z</dcterms:modified>
</cp:coreProperties>
</file>